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2266 $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и подъем на Столовую гору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Винные Долины с русскоговорящим гидом (индивидуально).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ферм.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на одной из старейших местных винных ферм.</w:t>
            </w:r>
          </w:p>
          <w:p>
            <w:pPr>
              <w:spacing w:after="100"/>
            </w:pPr>
            <w:r>
              <w:rPr/>
              <w:t xml:space="preserve">В стоимость включена дегустация вина на одной из ферм. Другие дегустации можно оплатить на месте (вина, сыр, шоколад).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на водопаде.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на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Чобе.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Чобе (Ботсвана) с англоговорящим гидом на групповой основе. Вы пересечете границу в том месте, где граничат 4 африканских страны: Замбия, Ботсвана, Намибия и Зимбабве).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джипе или водное сафари по реке Чобе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Целый день сафари в парке Чобе на джипе или водное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речное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– 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3 699 $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2 993 $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2 331 $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DDE3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2026-09-15T20:54:49+03:00</dcterms:created>
  <dcterms:modified xsi:type="dcterms:W3CDTF">2026-09-15T20:54:49+03:00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